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C453" w14:textId="77777777" w:rsidR="00630695" w:rsidRDefault="003E11A5">
      <w:pPr>
        <w:rPr>
          <w:rFonts w:ascii="Roboto" w:eastAsia="Roboto" w:hAnsi="Roboto" w:cs="Roboto"/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ADCB128" wp14:editId="5F852D76">
            <wp:simplePos x="0" y="0"/>
            <wp:positionH relativeFrom="column">
              <wp:posOffset>2219325</wp:posOffset>
            </wp:positionH>
            <wp:positionV relativeFrom="paragraph">
              <wp:posOffset>114300</wp:posOffset>
            </wp:positionV>
            <wp:extent cx="1114425" cy="10668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427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3084F5" w14:textId="77777777" w:rsidR="00630695" w:rsidRDefault="00630695">
      <w:pPr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33699EEB" w14:textId="77777777" w:rsidR="00630695" w:rsidRDefault="00630695">
      <w:pPr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76027735" w14:textId="77777777" w:rsidR="00630695" w:rsidRDefault="00630695">
      <w:pPr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57A4244A" w14:textId="77777777" w:rsidR="00630695" w:rsidRDefault="00630695">
      <w:pPr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4F11046C" w14:textId="77777777" w:rsidR="00630695" w:rsidRDefault="00630695">
      <w:pPr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5AE37F65" w14:textId="77777777" w:rsidR="00630695" w:rsidRDefault="00630695">
      <w:pPr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649B2F90" w14:textId="77777777" w:rsidR="00630695" w:rsidRDefault="00630695">
      <w:pPr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307C9A67" w14:textId="77777777" w:rsidR="00630695" w:rsidRDefault="003E11A5">
      <w:pPr>
        <w:jc w:val="center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New Mix “Cantarito”: </w:t>
      </w:r>
    </w:p>
    <w:p w14:paraId="373C3B42" w14:textId="77777777" w:rsidR="00630695" w:rsidRDefault="003E11A5">
      <w:pPr>
        <w:jc w:val="center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El clásico cantarito mexicano como nunca lo habías visto </w:t>
      </w:r>
    </w:p>
    <w:p w14:paraId="1CBA24A7" w14:textId="77777777" w:rsidR="00630695" w:rsidRDefault="00630695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C1CCDB2" w14:textId="77777777" w:rsidR="00630695" w:rsidRDefault="00630695">
      <w:pPr>
        <w:jc w:val="both"/>
        <w:rPr>
          <w:sz w:val="20"/>
          <w:szCs w:val="20"/>
        </w:rPr>
      </w:pPr>
    </w:p>
    <w:p w14:paraId="680BF3E3" w14:textId="77777777" w:rsidR="00630695" w:rsidRDefault="003E11A5">
      <w:pPr>
        <w:jc w:val="both"/>
        <w:rPr>
          <w:sz w:val="20"/>
          <w:szCs w:val="20"/>
        </w:rPr>
      </w:pPr>
      <w:r>
        <w:rPr>
          <w:b/>
          <w:sz w:val="20"/>
          <w:szCs w:val="20"/>
          <w:highlight w:val="white"/>
        </w:rPr>
        <w:t xml:space="preserve">Ciudad de México, a 20 de octubre de 2021. </w:t>
      </w:r>
      <w:r>
        <w:rPr>
          <w:sz w:val="20"/>
          <w:szCs w:val="20"/>
        </w:rPr>
        <w:t xml:space="preserve">New Mix lanza al mercado el nuevo New Mix “Cantarito”, un esperado sabor para crecer la familia. Con el objetivo de consentir a todos los New Mixers que se la rifan todos los días, nos inspiramos en la receta típica de los famosos “Cantaritos” de </w:t>
      </w:r>
      <w:r>
        <w:rPr>
          <w:sz w:val="20"/>
          <w:szCs w:val="20"/>
          <w:highlight w:val="white"/>
        </w:rPr>
        <w:t>Amatitán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(una bebida cítrica típica de Jalisco, preparada con tequila) para darles un nuevo, refrescante  y divertido sabor. </w:t>
      </w:r>
    </w:p>
    <w:p w14:paraId="2D983D95" w14:textId="77777777" w:rsidR="00630695" w:rsidRDefault="003E1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47F491B" w14:textId="77777777" w:rsidR="00630695" w:rsidRDefault="003E11A5">
      <w:pPr>
        <w:jc w:val="both"/>
        <w:rPr>
          <w:sz w:val="20"/>
          <w:szCs w:val="20"/>
        </w:rPr>
      </w:pPr>
      <w:r>
        <w:rPr>
          <w:sz w:val="20"/>
          <w:szCs w:val="20"/>
        </w:rPr>
        <w:t>Si te gustan las experiencias refrescantes y sorprendentes, esta nueva opción combina lo mejor de los sabores cítricos de nuestras frutas</w:t>
      </w:r>
      <w:r>
        <w:rPr>
          <w:sz w:val="20"/>
          <w:szCs w:val="20"/>
        </w:rPr>
        <w:t xml:space="preserve"> favoritas y refresco de toronja con su toque de tequila el Jimador. El sabor de la toronja, la naranja y el limón logran el mix perfecto con un toque de sal, dando como resultado uno de los sabores más chidos inspirados en una mezcla refrescante, muy mexi</w:t>
      </w:r>
      <w:r>
        <w:rPr>
          <w:sz w:val="20"/>
          <w:szCs w:val="20"/>
        </w:rPr>
        <w:t>cana y deliciosa.</w:t>
      </w:r>
    </w:p>
    <w:p w14:paraId="622471B0" w14:textId="77777777" w:rsidR="00630695" w:rsidRDefault="003E1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B2A67D2" w14:textId="36C36D85" w:rsidR="00630695" w:rsidRDefault="003E1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New Mix “Cantarito” es una bebida lista para beber  que viene en lata  de 350 ml. </w:t>
      </w:r>
      <w:r>
        <w:rPr>
          <w:sz w:val="20"/>
          <w:szCs w:val="20"/>
        </w:rPr>
        <w:t>y 473 ml.</w:t>
      </w:r>
      <w:r>
        <w:rPr>
          <w:sz w:val="20"/>
          <w:szCs w:val="20"/>
        </w:rPr>
        <w:t>, creada para ser el complemento perfecto de cualquier ocasión Aplica en la carnita asada, en la reunión “tranqui”, en la playa o en la fiesta improv</w:t>
      </w:r>
      <w:r>
        <w:rPr>
          <w:sz w:val="20"/>
          <w:szCs w:val="20"/>
        </w:rPr>
        <w:t>isada; ¡Lo refrescante nunca falla!</w:t>
      </w:r>
    </w:p>
    <w:p w14:paraId="14DDB8EF" w14:textId="77777777" w:rsidR="00630695" w:rsidRDefault="00630695">
      <w:pPr>
        <w:jc w:val="both"/>
        <w:rPr>
          <w:sz w:val="20"/>
          <w:szCs w:val="20"/>
        </w:rPr>
      </w:pPr>
    </w:p>
    <w:p w14:paraId="190C73E8" w14:textId="77777777" w:rsidR="00630695" w:rsidRDefault="003E11A5">
      <w:pPr>
        <w:jc w:val="both"/>
        <w:rPr>
          <w:sz w:val="20"/>
          <w:szCs w:val="20"/>
        </w:rPr>
      </w:pPr>
      <w:r>
        <w:rPr>
          <w:sz w:val="20"/>
          <w:szCs w:val="20"/>
        </w:rPr>
        <w:t>“Cantarito” llegó para quedarse y formar parte de nuestro ya conocido Mix de Sabor: refrescante y acidito.</w:t>
      </w:r>
    </w:p>
    <w:p w14:paraId="0DC73EE9" w14:textId="77777777" w:rsidR="00630695" w:rsidRDefault="003E1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C529E4" w14:textId="77777777" w:rsidR="00630695" w:rsidRDefault="003E1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Encuéntralo ya en tiendas de autoservicio, conveniencia o en tu tiendita de la esquina. Recuerda disfrutar de </w:t>
      </w:r>
      <w:r>
        <w:rPr>
          <w:sz w:val="20"/>
          <w:szCs w:val="20"/>
        </w:rPr>
        <w:t>New Mix “Cantarito” de manera responsable.</w:t>
      </w:r>
    </w:p>
    <w:p w14:paraId="39E4E0FA" w14:textId="77777777" w:rsidR="00630695" w:rsidRDefault="003E11A5">
      <w:pPr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*** </w:t>
      </w:r>
    </w:p>
    <w:p w14:paraId="1C97A5CC" w14:textId="77777777" w:rsidR="00630695" w:rsidRDefault="00630695">
      <w:pPr>
        <w:shd w:val="clear" w:color="auto" w:fill="FFFFFF"/>
        <w:spacing w:after="160" w:line="280" w:lineRule="auto"/>
        <w:jc w:val="both"/>
        <w:rPr>
          <w:b/>
          <w:color w:val="999999"/>
          <w:sz w:val="16"/>
          <w:szCs w:val="16"/>
          <w:highlight w:val="white"/>
        </w:rPr>
      </w:pPr>
    </w:p>
    <w:p w14:paraId="00C047D3" w14:textId="77777777" w:rsidR="00630695" w:rsidRDefault="003E11A5">
      <w:pPr>
        <w:shd w:val="clear" w:color="auto" w:fill="FFFFFF"/>
        <w:spacing w:after="160" w:line="280" w:lineRule="auto"/>
        <w:jc w:val="both"/>
        <w:rPr>
          <w:b/>
          <w:color w:val="999999"/>
          <w:sz w:val="16"/>
          <w:szCs w:val="16"/>
          <w:highlight w:val="white"/>
        </w:rPr>
      </w:pPr>
      <w:r>
        <w:rPr>
          <w:b/>
          <w:color w:val="999999"/>
          <w:sz w:val="16"/>
          <w:szCs w:val="16"/>
          <w:highlight w:val="white"/>
        </w:rPr>
        <w:t xml:space="preserve">Acerca de New Mix                                                 </w:t>
      </w:r>
      <w:r>
        <w:rPr>
          <w:b/>
          <w:color w:val="999999"/>
          <w:sz w:val="16"/>
          <w:szCs w:val="16"/>
          <w:highlight w:val="white"/>
        </w:rPr>
        <w:tab/>
        <w:t xml:space="preserve">                                                          </w:t>
      </w:r>
    </w:p>
    <w:p w14:paraId="6B900C6B" w14:textId="77777777" w:rsidR="00630695" w:rsidRDefault="003E11A5">
      <w:pPr>
        <w:spacing w:after="220"/>
        <w:jc w:val="both"/>
        <w:rPr>
          <w:color w:val="999999"/>
          <w:sz w:val="16"/>
          <w:szCs w:val="16"/>
          <w:highlight w:val="white"/>
        </w:rPr>
      </w:pPr>
      <w:r>
        <w:rPr>
          <w:color w:val="999999"/>
          <w:sz w:val="16"/>
          <w:szCs w:val="16"/>
          <w:highlight w:val="white"/>
        </w:rPr>
        <w:t>En 1997 nace New Mix, la primera bebida premezclada, lista para tomar con Tequila</w:t>
      </w:r>
      <w:r>
        <w:rPr>
          <w:color w:val="999999"/>
          <w:sz w:val="16"/>
          <w:szCs w:val="16"/>
          <w:highlight w:val="white"/>
        </w:rPr>
        <w:t xml:space="preserve"> el Jimador. New Mix cuenta con una variedad de mezclas de  sabores increíbles: Paloma, Vampiro, Mineral Limón, Mineral Naranja y ahora Cantarito.</w:t>
      </w:r>
    </w:p>
    <w:p w14:paraId="10394981" w14:textId="77777777" w:rsidR="00630695" w:rsidRDefault="003E11A5">
      <w:pPr>
        <w:jc w:val="both"/>
        <w:rPr>
          <w:color w:val="999999"/>
          <w:sz w:val="16"/>
          <w:szCs w:val="16"/>
          <w:highlight w:val="white"/>
        </w:rPr>
      </w:pPr>
      <w:r>
        <w:rPr>
          <w:color w:val="999999"/>
          <w:sz w:val="16"/>
          <w:szCs w:val="16"/>
          <w:highlight w:val="white"/>
        </w:rPr>
        <w:t>New Mix es una marca propiedad de Brown-Forman Corporation.</w:t>
      </w:r>
    </w:p>
    <w:p w14:paraId="00C596C9" w14:textId="77777777" w:rsidR="00630695" w:rsidRDefault="003E11A5">
      <w:pPr>
        <w:jc w:val="both"/>
        <w:rPr>
          <w:color w:val="999999"/>
          <w:sz w:val="16"/>
          <w:szCs w:val="16"/>
          <w:highlight w:val="white"/>
        </w:rPr>
      </w:pPr>
      <w:r>
        <w:rPr>
          <w:color w:val="999999"/>
          <w:sz w:val="16"/>
          <w:szCs w:val="16"/>
          <w:highlight w:val="white"/>
        </w:rPr>
        <w:t xml:space="preserve"> </w:t>
      </w:r>
    </w:p>
    <w:p w14:paraId="373643FC" w14:textId="77777777" w:rsidR="00630695" w:rsidRDefault="003E11A5">
      <w:pPr>
        <w:jc w:val="both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  <w:t>Síguenos en:</w:t>
      </w:r>
    </w:p>
    <w:p w14:paraId="37DADF68" w14:textId="77777777" w:rsidR="00630695" w:rsidRDefault="003E11A5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u w:val="single"/>
        </w:rPr>
      </w:pPr>
      <w:r>
        <w:rPr>
          <w:rFonts w:ascii="Open Sans" w:eastAsia="Open Sans" w:hAnsi="Open Sans" w:cs="Open Sans"/>
          <w:color w:val="999999"/>
          <w:sz w:val="16"/>
          <w:szCs w:val="16"/>
          <w:highlight w:val="white"/>
        </w:rPr>
        <w:t>Facebook:</w:t>
      </w:r>
      <w:hyperlink r:id="rId5">
        <w:r>
          <w:rPr>
            <w:rFonts w:ascii="Open Sans" w:eastAsia="Open Sans" w:hAnsi="Open Sans" w:cs="Open Sans"/>
            <w:color w:val="999999"/>
            <w:sz w:val="16"/>
            <w:szCs w:val="16"/>
            <w:highlight w:val="white"/>
          </w:rPr>
          <w:t xml:space="preserve"> </w:t>
        </w:r>
      </w:hyperlink>
      <w:hyperlink r:id="rId6">
        <w:r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u w:val="single"/>
          </w:rPr>
          <w:t>https://www.facebook.com/NewMixOficial</w:t>
        </w:r>
      </w:hyperlink>
    </w:p>
    <w:p w14:paraId="62B97B4F" w14:textId="77777777" w:rsidR="00630695" w:rsidRPr="003E11A5" w:rsidRDefault="003E11A5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u w:val="single"/>
          <w:lang w:val="en-US"/>
        </w:rPr>
      </w:pPr>
      <w:r w:rsidRPr="003E11A5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  <w:t>Instagram:</w:t>
      </w:r>
      <w:hyperlink r:id="rId7">
        <w:r w:rsidRPr="003E11A5"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lang w:val="en-US"/>
          </w:rPr>
          <w:t xml:space="preserve"> </w:t>
        </w:r>
      </w:hyperlink>
      <w:hyperlink r:id="rId8">
        <w:r w:rsidRPr="003E11A5"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u w:val="single"/>
            <w:lang w:val="en-US"/>
          </w:rPr>
          <w:t>https://www.instagram.com/newmixmx/</w:t>
        </w:r>
      </w:hyperlink>
    </w:p>
    <w:p w14:paraId="00BC8070" w14:textId="77777777" w:rsidR="00630695" w:rsidRPr="003E11A5" w:rsidRDefault="003E11A5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u w:val="single"/>
          <w:lang w:val="en-US"/>
        </w:rPr>
      </w:pPr>
      <w:r w:rsidRPr="003E11A5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  <w:t>YouTube:</w:t>
      </w:r>
      <w:hyperlink r:id="rId9">
        <w:r w:rsidRPr="003E11A5"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lang w:val="en-US"/>
          </w:rPr>
          <w:t xml:space="preserve"> </w:t>
        </w:r>
      </w:hyperlink>
      <w:hyperlink r:id="rId10">
        <w:r w:rsidRPr="003E11A5"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u w:val="single"/>
            <w:lang w:val="en-US"/>
          </w:rPr>
          <w:t>https://www.youtube.com/channel/UClcwd8J_5nsgGsQ9wUFrYuA</w:t>
        </w:r>
      </w:hyperlink>
    </w:p>
    <w:p w14:paraId="5A97EA08" w14:textId="77777777" w:rsidR="00630695" w:rsidRPr="003E11A5" w:rsidRDefault="003E11A5">
      <w:pPr>
        <w:jc w:val="both"/>
        <w:rPr>
          <w:color w:val="999999"/>
          <w:sz w:val="16"/>
          <w:szCs w:val="16"/>
          <w:highlight w:val="white"/>
          <w:lang w:val="en-US"/>
        </w:rPr>
      </w:pPr>
      <w:r w:rsidRPr="003E11A5">
        <w:rPr>
          <w:color w:val="999999"/>
          <w:sz w:val="16"/>
          <w:szCs w:val="16"/>
          <w:highlight w:val="white"/>
          <w:lang w:val="en-US"/>
        </w:rPr>
        <w:t xml:space="preserve"> </w:t>
      </w:r>
    </w:p>
    <w:p w14:paraId="10FA083B" w14:textId="77777777" w:rsidR="00630695" w:rsidRDefault="003E11A5">
      <w:pPr>
        <w:jc w:val="both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  <w:t>Contacto para prensa:</w:t>
      </w:r>
    </w:p>
    <w:p w14:paraId="631A7DC6" w14:textId="77777777" w:rsidR="00630695" w:rsidRDefault="003E11A5">
      <w:pPr>
        <w:jc w:val="both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  <w:t>Quantum PR Worldwide</w:t>
      </w:r>
    </w:p>
    <w:p w14:paraId="0A57F391" w14:textId="77777777" w:rsidR="00630695" w:rsidRPr="003E11A5" w:rsidRDefault="003E11A5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</w:pPr>
      <w:r w:rsidRPr="003E11A5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  <w:t>Maribel López</w:t>
      </w:r>
    </w:p>
    <w:p w14:paraId="6B27C4F6" w14:textId="77777777" w:rsidR="00630695" w:rsidRPr="003E11A5" w:rsidRDefault="003E11A5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</w:pPr>
      <w:r w:rsidRPr="003E11A5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  <w:t>maribel@qprw.co</w:t>
      </w:r>
    </w:p>
    <w:p w14:paraId="6FBBEF8D" w14:textId="77777777" w:rsidR="00630695" w:rsidRPr="003E11A5" w:rsidRDefault="003E11A5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</w:pPr>
      <w:r w:rsidRPr="003E11A5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  <w:t xml:space="preserve">55 2240 2298                     </w:t>
      </w:r>
    </w:p>
    <w:p w14:paraId="17E1DA81" w14:textId="77777777" w:rsidR="00630695" w:rsidRPr="003E11A5" w:rsidRDefault="003E11A5">
      <w:pPr>
        <w:jc w:val="both"/>
        <w:rPr>
          <w:sz w:val="16"/>
          <w:szCs w:val="16"/>
          <w:highlight w:val="white"/>
          <w:lang w:val="en-US"/>
        </w:rPr>
      </w:pPr>
      <w:r w:rsidRPr="003E11A5">
        <w:rPr>
          <w:sz w:val="16"/>
          <w:szCs w:val="16"/>
          <w:highlight w:val="white"/>
          <w:lang w:val="en-US"/>
        </w:rPr>
        <w:t xml:space="preserve"> </w:t>
      </w:r>
    </w:p>
    <w:p w14:paraId="4E883817" w14:textId="77777777" w:rsidR="00630695" w:rsidRPr="003E11A5" w:rsidRDefault="00630695">
      <w:pPr>
        <w:rPr>
          <w:lang w:val="en-US"/>
        </w:rPr>
      </w:pPr>
    </w:p>
    <w:sectPr w:rsidR="00630695" w:rsidRPr="003E11A5">
      <w:pgSz w:w="11909" w:h="16834"/>
      <w:pgMar w:top="425" w:right="1440" w:bottom="8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95"/>
    <w:rsid w:val="003E11A5"/>
    <w:rsid w:val="006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BB3A7"/>
  <w15:docId w15:val="{FA36873F-50FB-AA42-B1AF-570284F9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ewmixm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newmix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ewMixOficia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NewMixOficial" TargetMode="External"/><Relationship Id="rId10" Type="http://schemas.openxmlformats.org/officeDocument/2006/relationships/hyperlink" Target="https://www.youtube.com/channel/UClcwd8J_5nsgGsQ9wUFrYu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lcwd8J_5nsgGsQ9wUFrY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2021-10-15T23:14:00Z</dcterms:created>
  <dcterms:modified xsi:type="dcterms:W3CDTF">2021-10-15T23:19:00Z</dcterms:modified>
</cp:coreProperties>
</file>